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21F" w:rsidRPr="004B021F" w:rsidRDefault="004B021F" w:rsidP="004B021F">
      <w:pPr>
        <w:jc w:val="center"/>
        <w:rPr>
          <w:b/>
          <w:i/>
          <w:color w:val="C45911" w:themeColor="accent2" w:themeShade="BF"/>
          <w:sz w:val="28"/>
          <w:szCs w:val="28"/>
          <w:u w:val="single"/>
        </w:rPr>
      </w:pPr>
      <w:bookmarkStart w:id="0" w:name="_GoBack"/>
      <w:bookmarkEnd w:id="0"/>
    </w:p>
    <w:p w:rsidR="004B021F" w:rsidRPr="004B021F" w:rsidRDefault="004B021F" w:rsidP="004B021F">
      <w:pPr>
        <w:jc w:val="center"/>
        <w:rPr>
          <w:b/>
          <w:i/>
          <w:color w:val="C45911" w:themeColor="accent2" w:themeShade="BF"/>
          <w:sz w:val="28"/>
          <w:szCs w:val="28"/>
          <w:u w:val="single"/>
        </w:rPr>
      </w:pPr>
      <w:r w:rsidRPr="004B021F">
        <w:rPr>
          <w:b/>
          <w:i/>
          <w:color w:val="C45911" w:themeColor="accent2" w:themeShade="BF"/>
          <w:sz w:val="28"/>
          <w:szCs w:val="28"/>
          <w:u w:val="single"/>
        </w:rPr>
        <w:t xml:space="preserve">Критеријуми оцењивања из географије за </w:t>
      </w:r>
      <w:r w:rsidRPr="004B021F">
        <w:rPr>
          <w:b/>
          <w:i/>
          <w:color w:val="C45911" w:themeColor="accent2" w:themeShade="BF"/>
          <w:sz w:val="28"/>
          <w:szCs w:val="28"/>
          <w:u w:val="single"/>
          <w:lang w:val="sr-Cyrl-RS"/>
        </w:rPr>
        <w:t xml:space="preserve">7 </w:t>
      </w:r>
      <w:r w:rsidRPr="004B021F">
        <w:rPr>
          <w:b/>
          <w:i/>
          <w:color w:val="C45911" w:themeColor="accent2" w:themeShade="BF"/>
          <w:sz w:val="28"/>
          <w:szCs w:val="28"/>
          <w:u w:val="single"/>
        </w:rPr>
        <w:t>разред по наставним областима.</w:t>
      </w:r>
    </w:p>
    <w:p w:rsidR="004B021F" w:rsidRDefault="004B021F">
      <w:pPr>
        <w:rPr>
          <w:b/>
          <w:i/>
          <w:color w:val="2E74B5" w:themeColor="accent1" w:themeShade="BF"/>
          <w:u w:val="single"/>
        </w:rPr>
      </w:pPr>
    </w:p>
    <w:p w:rsidR="004B021F" w:rsidRDefault="004B021F" w:rsidP="004B021F">
      <w:pPr>
        <w:jc w:val="both"/>
        <w:rPr>
          <w:rFonts w:ascii="Segoe UI Symbol" w:hAnsi="Segoe UI Symbol" w:cs="Segoe UI Symbol"/>
        </w:rPr>
      </w:pPr>
      <w:r w:rsidRPr="004B021F">
        <w:rPr>
          <w:b/>
          <w:i/>
          <w:color w:val="2E74B5" w:themeColor="accent1" w:themeShade="BF"/>
          <w:u w:val="single"/>
        </w:rPr>
        <w:t>1. РЕГИЈА И РЕГИОНАЛНА ГЕОГРАФИЈА(Појам регије, врсте регија и предмет проучавања регионалне географије)</w:t>
      </w:r>
      <w:r w:rsidRPr="004B021F">
        <w:rPr>
          <w:color w:val="2E74B5" w:themeColor="accent1" w:themeShade="BF"/>
          <w:lang w:val="sr-Cyrl-RS"/>
        </w:rPr>
        <w:t xml:space="preserve"> </w:t>
      </w:r>
      <w:r w:rsidRPr="004B021F">
        <w:t>Оцена 2 (Основни ниво): Препознаје појам "регија" као део простора који се по нечему разликује од других. Зна да се Земља дели на континенте и основне географске регије.Оцена 3–4 (Средњи ниво): Објашњава разлику између природних (хомогених) и друштвено-економских (функционалних) регија. Наводи критеријуме по којима се врши регионализација простора (рељеф, клима, економија, култура).Оцена 5 (Напредни ниво): Самостално образлаже значај регионалног приступа у географији. Анализира како се границе регија могу мењати у зависности од критеријума који се примењује и критички вреднује сложеност савремене регионализације света.</w:t>
      </w:r>
    </w:p>
    <w:p w:rsidR="004B021F" w:rsidRDefault="004B021F" w:rsidP="004B021F">
      <w:pPr>
        <w:jc w:val="both"/>
        <w:rPr>
          <w:rFonts w:ascii="Segoe UI Symbol" w:hAnsi="Segoe UI Symbol" w:cs="Segoe UI Symbol"/>
        </w:rPr>
      </w:pPr>
      <w:r w:rsidRPr="004B021F">
        <w:t xml:space="preserve"> </w:t>
      </w:r>
      <w:r w:rsidRPr="004B021F">
        <w:rPr>
          <w:b/>
          <w:i/>
          <w:color w:val="2E74B5" w:themeColor="accent1" w:themeShade="BF"/>
          <w:u w:val="single"/>
        </w:rPr>
        <w:t>2. ГЕОГРАФСКЕ РЕГИЈЕ ЕВРОПЕ(Детаљна регионална географија: Јужна, Западна, Северна, Средња и Источна Европа)</w:t>
      </w:r>
      <w:r w:rsidRPr="004B021F">
        <w:rPr>
          <w:color w:val="2E74B5" w:themeColor="accent1" w:themeShade="BF"/>
          <w:lang w:val="sr-Cyrl-RS"/>
        </w:rPr>
        <w:t xml:space="preserve"> </w:t>
      </w:r>
      <w:r w:rsidRPr="004B021F">
        <w:t>Оцена 2 (Основни ниво): Набраја регије Европе и показује их на карти. За сваку регију препознаје бар 2–3 највеће државе и њихове главне градове. Препознаје основне природне одлике (нпр. да су на северу фјордови, а на југу Средоземно море).Оцена 3–4 (Средњи ниво): Описује и упоређује природно-географске и друштвене одлике европских регија. На карти самостално проналази кључне географске објекте (планине, реке, низије). Објашњава привредне специфичности (нпр. развијеност индустрије у Западној Европи или туризма у Јужној Европи).Оцена 5 (Напредни ниво): Комплексно повезује физичко-географску основу (рељеф, клима, положај) са друштвено-економском развијеношћу сваке регије. Анализира савремене интеграционе, демографске и еколошке процесе унутар унутар европских регија.</w:t>
      </w:r>
    </w:p>
    <w:p w:rsidR="004B021F" w:rsidRDefault="004B021F" w:rsidP="004B021F">
      <w:pPr>
        <w:jc w:val="both"/>
        <w:rPr>
          <w:rFonts w:ascii="Segoe UI Symbol" w:hAnsi="Segoe UI Symbol" w:cs="Segoe UI Symbol"/>
        </w:rPr>
      </w:pPr>
      <w:r w:rsidRPr="004B021F">
        <w:rPr>
          <w:b/>
          <w:i/>
          <w:color w:val="2E74B5" w:themeColor="accent1" w:themeShade="BF"/>
          <w:u w:val="single"/>
        </w:rPr>
        <w:t xml:space="preserve"> 3. АЗИЈА(Регионални преглед највећег континента: Југозападна, Јужна, Источна, Југоисточна и Средња Азија)</w:t>
      </w:r>
      <w:r w:rsidRPr="004B021F">
        <w:rPr>
          <w:color w:val="2E74B5" w:themeColor="accent1" w:themeShade="BF"/>
          <w:lang w:val="sr-Cyrl-RS"/>
        </w:rPr>
        <w:t xml:space="preserve"> </w:t>
      </w:r>
      <w:r w:rsidRPr="004B021F">
        <w:t>Оцена 2 (Основни ниво): Показује на карти границе Азије. Препознаје најважније појмове: Хималаје, реке Ганг и Јангцеобуд, Арабијско полуострво. Зна неколико највећих држава (Кина, Индија, Јапан, Русија - азијски део) и препознаје да је ово најмногољуднији континент.Оцена 3–4 (Средњи ниво): Објашњава специфичности климе (монсунска клима у Јужној и Источној Азији) и њен утицај на пољопривреду (узгој пиринча). Разликује регије Азије и њихове контрасте (богате нафтне земље Југозападне Азије наспрам густо насељених земаља у развоју).Оцена 5 (Напредни ниво): Анализира геополитички и економски значај Азије у савременом свету (феномен брзог развоја "азијских тигрова", Кине и Индије). Повезује природне катастрофе (земљотреси, цунамији, тајфуни) са географским положајем Пацифичког ватреног појаса и густином насељености.</w:t>
      </w:r>
    </w:p>
    <w:p w:rsidR="004B021F" w:rsidRDefault="004B021F" w:rsidP="004B021F">
      <w:pPr>
        <w:jc w:val="both"/>
      </w:pPr>
      <w:r w:rsidRPr="004B021F">
        <w:rPr>
          <w:b/>
          <w:i/>
          <w:color w:val="2E74B5" w:themeColor="accent1" w:themeShade="BF"/>
          <w:u w:val="single"/>
        </w:rPr>
        <w:t xml:space="preserve"> 4. АФРИКА(Регионални преглед: Северна, Западна, Источна, Централна и Јужна Африка)</w:t>
      </w:r>
      <w:r w:rsidRPr="004B021F">
        <w:rPr>
          <w:color w:val="2E74B5" w:themeColor="accent1" w:themeShade="BF"/>
          <w:lang w:val="sr-Cyrl-RS"/>
        </w:rPr>
        <w:t xml:space="preserve"> </w:t>
      </w:r>
      <w:r w:rsidRPr="004B021F">
        <w:t>Оцена 2 (Основни ниво): Препознаје географски положај Африке на карти. Именује пустињу Сахару, реку Нил, реку Конго, Викторијино језеро. Наводи основне карактеристике становништва и зна за проблеме сиромаштва и глади.Оцена 3–4 (Средњи ниво): Објашњава распоред природних зона у Африци (прашуме, саване, пустиње) пратећи климатске појасеве северно и јужно од Екватора. Разликује Северну (арапску) Африку од Подсахарске Африке. Показује веће државе (Египат, Нигерија, ЈАР) на карти.Оцена 5 (Напредни ниво): Анализира утицај колонијалне прошлости на данашње границе, етничке сукобе и привредну неразвијеност афричких држава. Образлаже парадокс Африке — велика природна богатства (рудни депои, дијаманти, злато) насупрот ниском животном стандарду становништва.</w:t>
      </w:r>
    </w:p>
    <w:p w:rsidR="004B021F" w:rsidRDefault="004B021F" w:rsidP="004B021F">
      <w:pPr>
        <w:jc w:val="both"/>
        <w:rPr>
          <w:rFonts w:ascii="Segoe UI Symbol" w:hAnsi="Segoe UI Symbol" w:cs="Segoe UI Symbol"/>
        </w:rPr>
      </w:pPr>
      <w:r w:rsidRPr="004B021F">
        <w:rPr>
          <w:b/>
          <w:i/>
          <w:color w:val="2E74B5" w:themeColor="accent1" w:themeShade="BF"/>
          <w:u w:val="single"/>
        </w:rPr>
        <w:t xml:space="preserve"> 5. СЕВЕРНА АМЕРИКА(Англоамерика: САД и Канада)</w:t>
      </w:r>
      <w:r w:rsidRPr="004B021F">
        <w:rPr>
          <w:color w:val="2E74B5" w:themeColor="accent1" w:themeShade="BF"/>
          <w:lang w:val="sr-Cyrl-RS"/>
        </w:rPr>
        <w:t xml:space="preserve"> </w:t>
      </w:r>
      <w:r w:rsidRPr="004B021F">
        <w:t xml:space="preserve">Оцена 2 (Основни ниво): Препознаје положај континента између Атлантског и Тихог океана. Лоцира Кордиљере/Сновите планине, Мисисипи и Велика језера. Препознаје Сједињене Америчке Државе (САД) и Канаду као водеће државе регије.Оцена 3–4 (Средњи ниво): Објашњава утицај рељефа (меридијански правац пружања планина и низија) на продор хладних и топлих ваздушних маса (појава торнада). Описује карактеристике становништва (досељеници, староседеоци) и високу </w:t>
      </w:r>
      <w:r w:rsidRPr="004B021F">
        <w:lastRenderedPageBreak/>
        <w:t>урбанизацију (мегалополиси).Оцена 5 (Напредни ниво): Детаљно анализира економску снагу Англоамерике, технолошки развој (нпр. Силицијумска долина) и улогу САД-а као глобалне суперсиле. Повезује природне ресурсе са просторним распоредом индустријских и пољопривредних појасева (belts).</w:t>
      </w:r>
    </w:p>
    <w:p w:rsidR="004B021F" w:rsidRPr="004B021F" w:rsidRDefault="004B021F" w:rsidP="004B021F">
      <w:pPr>
        <w:jc w:val="both"/>
      </w:pPr>
      <w:r w:rsidRPr="004B021F">
        <w:rPr>
          <w:b/>
          <w:i/>
          <w:color w:val="2E74B5" w:themeColor="accent1" w:themeShade="BF"/>
          <w:u w:val="single"/>
        </w:rPr>
        <w:t xml:space="preserve"> 6. ЈУЖНА АМЕРИКА(Латинска Америка - средњи и јужни део Америке</w:t>
      </w:r>
      <w:r w:rsidRPr="004B021F">
        <w:rPr>
          <w:color w:val="2E74B5" w:themeColor="accent1" w:themeShade="BF"/>
        </w:rPr>
        <w:t>)</w:t>
      </w:r>
      <w:r w:rsidRPr="004B021F">
        <w:rPr>
          <w:color w:val="2E74B5" w:themeColor="accent1" w:themeShade="BF"/>
          <w:lang w:val="sr-Cyrl-RS"/>
        </w:rPr>
        <w:t xml:space="preserve"> </w:t>
      </w:r>
      <w:r w:rsidRPr="004B021F">
        <w:t>Оцена 2 (Основни ниво): Препознаје на карти низију Амазонију, планину Анде и реку Амазон. Зна да се у овој регији говоре шпански и португалски језик. Показује две највеће државе: Бразил и Аргентину.Оцена 3–4 (Средњи ниво): Описује богатство и значај Амазонске прашуме за планету. Објашњава специфичности становништва (настанак мелеза: мелези, мулати, замбоси) и неједнаку насељеност (концентрација на обалама). На карти лоцира веће градове и државе.Оцена 5 (Напредни ниво): Анализира савремене еколошке проблеме, са посебним освртом на неконтролисано крчење Амазоније и последице по глобалну климу. Објашњава друштвене и економске проблеме (настанак сиротињских четврти – фавела, инфлација, спољни дугови).</w:t>
      </w:r>
    </w:p>
    <w:p w:rsidR="004B021F" w:rsidRDefault="004B021F" w:rsidP="004B021F">
      <w:pPr>
        <w:jc w:val="both"/>
        <w:rPr>
          <w:rFonts w:ascii="Segoe UI Symbol" w:hAnsi="Segoe UI Symbol" w:cs="Segoe UI Symbol"/>
        </w:rPr>
      </w:pPr>
      <w:r w:rsidRPr="004B021F">
        <w:rPr>
          <w:b/>
          <w:i/>
          <w:color w:val="2E74B5" w:themeColor="accent1" w:themeShade="BF"/>
          <w:u w:val="single"/>
        </w:rPr>
        <w:t>7. АУСТРАЛИЈА И ОКЕАНИЈА(Најмањи континент и острвски свет Пацифика)</w:t>
      </w:r>
      <w:r w:rsidRPr="004B021F">
        <w:rPr>
          <w:color w:val="2E74B5" w:themeColor="accent1" w:themeShade="BF"/>
          <w:lang w:val="sr-Cyrl-RS"/>
        </w:rPr>
        <w:t xml:space="preserve"> </w:t>
      </w:r>
      <w:r w:rsidRPr="004B021F">
        <w:t>Оцена 2 (Основни ниво): Препознаје Аустралију као континент и државу на јужној полулопти. Наводи да је већи део унутрашњости пустиња. Набраја специфичне животиње (кенгур, коала). Препознаје појам Нови Зеланд и Океанија.Оцена 3–4 (Средњи ниво): Објашњава зашто Аустралија има јединствен и ендемичан биљни и животињски свет (дуга изолованост континента). Разликује острвске групе у Океанији (Меланезија, Микронезија, Полинезија) према пореклу острва (вулканска, корална, континентална).Оцена 5 (Напредни ниво): Самостално анализира специфичности живота људи у Аустралији (концентрација становништва у великим градовима на југоистоку, проблем водоснабдевања у унутрашњости – Аутбек). Анализира утицај климатских промена на корале (Велики корални гребен).</w:t>
      </w:r>
    </w:p>
    <w:p w:rsidR="004B021F" w:rsidRDefault="004B021F" w:rsidP="004B021F">
      <w:pPr>
        <w:jc w:val="both"/>
        <w:rPr>
          <w:rFonts w:ascii="Segoe UI Symbol" w:hAnsi="Segoe UI Symbol" w:cs="Segoe UI Symbol"/>
        </w:rPr>
      </w:pPr>
      <w:r w:rsidRPr="004B021F">
        <w:rPr>
          <w:b/>
          <w:i/>
          <w:color w:val="2E74B5" w:themeColor="accent1" w:themeShade="BF"/>
          <w:u w:val="single"/>
        </w:rPr>
        <w:t>8. ПОЛАРНЕ ОБЛАСТИ(Арктик и Антарктик)</w:t>
      </w:r>
      <w:r w:rsidRPr="004B021F">
        <w:rPr>
          <w:color w:val="2E74B5" w:themeColor="accent1" w:themeShade="BF"/>
          <w:lang w:val="sr-Cyrl-RS"/>
        </w:rPr>
        <w:t xml:space="preserve"> </w:t>
      </w:r>
      <w:r w:rsidRPr="004B021F">
        <w:t>Оцена 2 (Основни ниво): Разликује Арктик (северна поларна област - залеђени океан) од Антарктика (јужна поларна област - залеђени континент). Зна да тамо влада вечити лед и ниске температуре. Зна да на Антарктику нема сталних становника.Оцена 3–4 (Средњи ниво): Објашњава разлику у физичко-географским особинама Арктика и Антарктика (рељеф под ледом, дебљина леденог покривача). Описује животињски свет (поларни медведи на северу, пингвини на југу) и начин живота староседелаца на Арктику (Инуити/Ескими).Оцена 5 (Напредни ниво): Анализира међународно-правни статус Антарктика као заједничког научног добра човечанства (Уговор о Антарктику). Аргументује последице глобалног загревања, топљења поларног леда и борбе великих сила за ресурсе и поморске путеве на Арктику.</w:t>
      </w:r>
    </w:p>
    <w:p w:rsidR="00D1406C" w:rsidRDefault="004B021F" w:rsidP="004B021F">
      <w:pPr>
        <w:jc w:val="both"/>
      </w:pPr>
      <w:r w:rsidRPr="004B021F">
        <w:t>Процентуална скала за тестове знања (7. разред)Приликом израде тестова и контролних вежби из регионалне географије користи се следећи званични распон поена:0% – 29% = Недовољан (1)30% – 49% = Довољан (2)50% – 69% = Добар (3)70% – 84% = Врло добар (4)85% – 100% = Одличан (5)</w:t>
      </w:r>
    </w:p>
    <w:p w:rsidR="004B021F" w:rsidRDefault="004B021F" w:rsidP="004B021F"/>
    <w:p w:rsidR="004B021F" w:rsidRDefault="004B021F" w:rsidP="004B021F"/>
    <w:p w:rsidR="004B021F" w:rsidRPr="004B021F" w:rsidRDefault="004B021F" w:rsidP="004B021F">
      <w:pPr>
        <w:rPr>
          <w:lang w:val="sr-Cyrl-RS"/>
        </w:rPr>
      </w:pPr>
      <w:r>
        <w:rPr>
          <w:lang w:val="sr-Cyrl-RS"/>
        </w:rPr>
        <w:t>Проф. Географије Иван Костић</w:t>
      </w:r>
    </w:p>
    <w:sectPr w:rsidR="004B021F" w:rsidRPr="004B02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21F"/>
    <w:rsid w:val="00005064"/>
    <w:rsid w:val="000100E2"/>
    <w:rsid w:val="00012881"/>
    <w:rsid w:val="00022759"/>
    <w:rsid w:val="000240F5"/>
    <w:rsid w:val="00031475"/>
    <w:rsid w:val="00032E89"/>
    <w:rsid w:val="00055E98"/>
    <w:rsid w:val="00057837"/>
    <w:rsid w:val="00070B7F"/>
    <w:rsid w:val="0007571B"/>
    <w:rsid w:val="0008282F"/>
    <w:rsid w:val="00084442"/>
    <w:rsid w:val="00087252"/>
    <w:rsid w:val="000A0B3F"/>
    <w:rsid w:val="000A506F"/>
    <w:rsid w:val="000B61F1"/>
    <w:rsid w:val="000C3698"/>
    <w:rsid w:val="000C6C96"/>
    <w:rsid w:val="000C7CBB"/>
    <w:rsid w:val="000D2D2C"/>
    <w:rsid w:val="000D311C"/>
    <w:rsid w:val="000D5050"/>
    <w:rsid w:val="000D513B"/>
    <w:rsid w:val="000D7C9C"/>
    <w:rsid w:val="000F15FF"/>
    <w:rsid w:val="000F1D8F"/>
    <w:rsid w:val="000F2647"/>
    <w:rsid w:val="000F3D0F"/>
    <w:rsid w:val="001052D7"/>
    <w:rsid w:val="00114F19"/>
    <w:rsid w:val="001152F4"/>
    <w:rsid w:val="00131C3E"/>
    <w:rsid w:val="00132931"/>
    <w:rsid w:val="00142B7A"/>
    <w:rsid w:val="0015135B"/>
    <w:rsid w:val="0015421C"/>
    <w:rsid w:val="00160CBA"/>
    <w:rsid w:val="00162898"/>
    <w:rsid w:val="0017419E"/>
    <w:rsid w:val="00174C4B"/>
    <w:rsid w:val="00182BC6"/>
    <w:rsid w:val="001853A0"/>
    <w:rsid w:val="00194578"/>
    <w:rsid w:val="001A51FD"/>
    <w:rsid w:val="001A628F"/>
    <w:rsid w:val="001B5025"/>
    <w:rsid w:val="001B5DB2"/>
    <w:rsid w:val="001C2389"/>
    <w:rsid w:val="001E744B"/>
    <w:rsid w:val="00201EA3"/>
    <w:rsid w:val="002028D7"/>
    <w:rsid w:val="00207EB4"/>
    <w:rsid w:val="00215F2B"/>
    <w:rsid w:val="00217F1D"/>
    <w:rsid w:val="00223D0B"/>
    <w:rsid w:val="00226062"/>
    <w:rsid w:val="00226535"/>
    <w:rsid w:val="002435CB"/>
    <w:rsid w:val="00243C77"/>
    <w:rsid w:val="002444C4"/>
    <w:rsid w:val="002500D4"/>
    <w:rsid w:val="00252546"/>
    <w:rsid w:val="002528AD"/>
    <w:rsid w:val="00257BCA"/>
    <w:rsid w:val="00274180"/>
    <w:rsid w:val="00277A33"/>
    <w:rsid w:val="002967F6"/>
    <w:rsid w:val="002A6014"/>
    <w:rsid w:val="002A7ED3"/>
    <w:rsid w:val="002B54A5"/>
    <w:rsid w:val="002C50AA"/>
    <w:rsid w:val="002D2584"/>
    <w:rsid w:val="002E54BD"/>
    <w:rsid w:val="002F49E9"/>
    <w:rsid w:val="002F6CC9"/>
    <w:rsid w:val="00302E9B"/>
    <w:rsid w:val="0032200D"/>
    <w:rsid w:val="003238E4"/>
    <w:rsid w:val="00324BE8"/>
    <w:rsid w:val="00330B30"/>
    <w:rsid w:val="00332E09"/>
    <w:rsid w:val="003403F7"/>
    <w:rsid w:val="0034178F"/>
    <w:rsid w:val="00345F1E"/>
    <w:rsid w:val="00346D12"/>
    <w:rsid w:val="0035314A"/>
    <w:rsid w:val="00353CF8"/>
    <w:rsid w:val="003717DA"/>
    <w:rsid w:val="003802DC"/>
    <w:rsid w:val="00391332"/>
    <w:rsid w:val="00391AE1"/>
    <w:rsid w:val="00396A6A"/>
    <w:rsid w:val="003A2AA9"/>
    <w:rsid w:val="003A3657"/>
    <w:rsid w:val="003B24DF"/>
    <w:rsid w:val="003B4F02"/>
    <w:rsid w:val="003C20B2"/>
    <w:rsid w:val="003D07A2"/>
    <w:rsid w:val="003D1143"/>
    <w:rsid w:val="003D54D9"/>
    <w:rsid w:val="003D5950"/>
    <w:rsid w:val="003E2038"/>
    <w:rsid w:val="003F65FD"/>
    <w:rsid w:val="00405128"/>
    <w:rsid w:val="00405423"/>
    <w:rsid w:val="0040665C"/>
    <w:rsid w:val="00412D32"/>
    <w:rsid w:val="004173D4"/>
    <w:rsid w:val="004222B0"/>
    <w:rsid w:val="00443C80"/>
    <w:rsid w:val="004541C6"/>
    <w:rsid w:val="00457219"/>
    <w:rsid w:val="0045723D"/>
    <w:rsid w:val="00460CA0"/>
    <w:rsid w:val="0046575F"/>
    <w:rsid w:val="00465A12"/>
    <w:rsid w:val="00467FB7"/>
    <w:rsid w:val="004801AB"/>
    <w:rsid w:val="00480A93"/>
    <w:rsid w:val="00485F3F"/>
    <w:rsid w:val="004866D9"/>
    <w:rsid w:val="004976F7"/>
    <w:rsid w:val="004A3AA2"/>
    <w:rsid w:val="004B021F"/>
    <w:rsid w:val="004B2E82"/>
    <w:rsid w:val="004B40C1"/>
    <w:rsid w:val="004B530C"/>
    <w:rsid w:val="004B686E"/>
    <w:rsid w:val="004C2EDC"/>
    <w:rsid w:val="004C6DCA"/>
    <w:rsid w:val="004C7142"/>
    <w:rsid w:val="004D47FB"/>
    <w:rsid w:val="004D5CD6"/>
    <w:rsid w:val="004F2DE4"/>
    <w:rsid w:val="00502B83"/>
    <w:rsid w:val="005044B8"/>
    <w:rsid w:val="0050639D"/>
    <w:rsid w:val="005076B2"/>
    <w:rsid w:val="005100E2"/>
    <w:rsid w:val="00511D05"/>
    <w:rsid w:val="0051570C"/>
    <w:rsid w:val="00517D8E"/>
    <w:rsid w:val="00531259"/>
    <w:rsid w:val="00533A8E"/>
    <w:rsid w:val="005343E1"/>
    <w:rsid w:val="0053467F"/>
    <w:rsid w:val="00541AC0"/>
    <w:rsid w:val="00553DD7"/>
    <w:rsid w:val="00563735"/>
    <w:rsid w:val="00582ED7"/>
    <w:rsid w:val="005945E2"/>
    <w:rsid w:val="00595B67"/>
    <w:rsid w:val="0059732B"/>
    <w:rsid w:val="005A6A94"/>
    <w:rsid w:val="005B2667"/>
    <w:rsid w:val="005C59DD"/>
    <w:rsid w:val="005D09FC"/>
    <w:rsid w:val="005F1794"/>
    <w:rsid w:val="005F26B7"/>
    <w:rsid w:val="005F6011"/>
    <w:rsid w:val="005F782C"/>
    <w:rsid w:val="00604460"/>
    <w:rsid w:val="00616B53"/>
    <w:rsid w:val="0063395F"/>
    <w:rsid w:val="00635D51"/>
    <w:rsid w:val="00662C3A"/>
    <w:rsid w:val="00663D1F"/>
    <w:rsid w:val="006748C8"/>
    <w:rsid w:val="006807A5"/>
    <w:rsid w:val="0069067B"/>
    <w:rsid w:val="006B1E5F"/>
    <w:rsid w:val="006B73D2"/>
    <w:rsid w:val="006C3B4C"/>
    <w:rsid w:val="006C55F4"/>
    <w:rsid w:val="006D088A"/>
    <w:rsid w:val="006D47BC"/>
    <w:rsid w:val="006F3DC1"/>
    <w:rsid w:val="007231FC"/>
    <w:rsid w:val="00737CD4"/>
    <w:rsid w:val="00737DCF"/>
    <w:rsid w:val="00740871"/>
    <w:rsid w:val="00741669"/>
    <w:rsid w:val="00744DB0"/>
    <w:rsid w:val="007450E5"/>
    <w:rsid w:val="00750C60"/>
    <w:rsid w:val="00751C1C"/>
    <w:rsid w:val="00752209"/>
    <w:rsid w:val="00754E9F"/>
    <w:rsid w:val="007555A5"/>
    <w:rsid w:val="007570AC"/>
    <w:rsid w:val="00765B92"/>
    <w:rsid w:val="00767D03"/>
    <w:rsid w:val="00771392"/>
    <w:rsid w:val="0078181F"/>
    <w:rsid w:val="007A13A8"/>
    <w:rsid w:val="007A60E9"/>
    <w:rsid w:val="007B66B2"/>
    <w:rsid w:val="007B6987"/>
    <w:rsid w:val="007D2F47"/>
    <w:rsid w:val="007F544C"/>
    <w:rsid w:val="008055FC"/>
    <w:rsid w:val="00810233"/>
    <w:rsid w:val="00811E10"/>
    <w:rsid w:val="008173A6"/>
    <w:rsid w:val="00824BFB"/>
    <w:rsid w:val="00832D26"/>
    <w:rsid w:val="00852BCE"/>
    <w:rsid w:val="00861FBD"/>
    <w:rsid w:val="00864826"/>
    <w:rsid w:val="00864A2F"/>
    <w:rsid w:val="00870A50"/>
    <w:rsid w:val="008939DE"/>
    <w:rsid w:val="00894058"/>
    <w:rsid w:val="00896223"/>
    <w:rsid w:val="008B0251"/>
    <w:rsid w:val="008B096A"/>
    <w:rsid w:val="008B2121"/>
    <w:rsid w:val="008B3183"/>
    <w:rsid w:val="008B37ED"/>
    <w:rsid w:val="008B6EB6"/>
    <w:rsid w:val="008C6C54"/>
    <w:rsid w:val="008D1C0E"/>
    <w:rsid w:val="008D4CC8"/>
    <w:rsid w:val="008E23CD"/>
    <w:rsid w:val="008E50C3"/>
    <w:rsid w:val="008F1B8E"/>
    <w:rsid w:val="008F7354"/>
    <w:rsid w:val="008F7C44"/>
    <w:rsid w:val="0090421B"/>
    <w:rsid w:val="00922A06"/>
    <w:rsid w:val="00937DEC"/>
    <w:rsid w:val="00951826"/>
    <w:rsid w:val="009530F7"/>
    <w:rsid w:val="0097415E"/>
    <w:rsid w:val="00987C17"/>
    <w:rsid w:val="0099175F"/>
    <w:rsid w:val="009921F0"/>
    <w:rsid w:val="00993302"/>
    <w:rsid w:val="009A2E5A"/>
    <w:rsid w:val="009A7881"/>
    <w:rsid w:val="009B1E52"/>
    <w:rsid w:val="009B5EDC"/>
    <w:rsid w:val="009B68C5"/>
    <w:rsid w:val="009D5E6C"/>
    <w:rsid w:val="009F2D64"/>
    <w:rsid w:val="009F5C40"/>
    <w:rsid w:val="009F6B01"/>
    <w:rsid w:val="00A07E58"/>
    <w:rsid w:val="00A2248C"/>
    <w:rsid w:val="00A244AF"/>
    <w:rsid w:val="00A25843"/>
    <w:rsid w:val="00A34067"/>
    <w:rsid w:val="00A51D92"/>
    <w:rsid w:val="00A52D01"/>
    <w:rsid w:val="00A63CA9"/>
    <w:rsid w:val="00A649BB"/>
    <w:rsid w:val="00A8306A"/>
    <w:rsid w:val="00A84E64"/>
    <w:rsid w:val="00AA4F62"/>
    <w:rsid w:val="00AD0F4E"/>
    <w:rsid w:val="00AE5BEC"/>
    <w:rsid w:val="00AE61CD"/>
    <w:rsid w:val="00AF5502"/>
    <w:rsid w:val="00B009D8"/>
    <w:rsid w:val="00B0135D"/>
    <w:rsid w:val="00B052E2"/>
    <w:rsid w:val="00B10780"/>
    <w:rsid w:val="00B10CD5"/>
    <w:rsid w:val="00B263E9"/>
    <w:rsid w:val="00B33291"/>
    <w:rsid w:val="00B50FBE"/>
    <w:rsid w:val="00B577D6"/>
    <w:rsid w:val="00B62427"/>
    <w:rsid w:val="00B62692"/>
    <w:rsid w:val="00B6537F"/>
    <w:rsid w:val="00B6624D"/>
    <w:rsid w:val="00B83DE9"/>
    <w:rsid w:val="00B85C0B"/>
    <w:rsid w:val="00B9076A"/>
    <w:rsid w:val="00B9195C"/>
    <w:rsid w:val="00B92DAD"/>
    <w:rsid w:val="00B97685"/>
    <w:rsid w:val="00BA3620"/>
    <w:rsid w:val="00BA6558"/>
    <w:rsid w:val="00BA7F06"/>
    <w:rsid w:val="00BB4D00"/>
    <w:rsid w:val="00BB6EC1"/>
    <w:rsid w:val="00BC0819"/>
    <w:rsid w:val="00BE1B75"/>
    <w:rsid w:val="00C0376F"/>
    <w:rsid w:val="00C131BE"/>
    <w:rsid w:val="00C25F63"/>
    <w:rsid w:val="00C31885"/>
    <w:rsid w:val="00C604D0"/>
    <w:rsid w:val="00C63BE7"/>
    <w:rsid w:val="00C71ACC"/>
    <w:rsid w:val="00C774C4"/>
    <w:rsid w:val="00CA72D9"/>
    <w:rsid w:val="00CB09F1"/>
    <w:rsid w:val="00CB44E1"/>
    <w:rsid w:val="00CF560A"/>
    <w:rsid w:val="00D1406C"/>
    <w:rsid w:val="00D208E9"/>
    <w:rsid w:val="00D355EB"/>
    <w:rsid w:val="00D42FC0"/>
    <w:rsid w:val="00D4685F"/>
    <w:rsid w:val="00D46C2F"/>
    <w:rsid w:val="00D51656"/>
    <w:rsid w:val="00D5325E"/>
    <w:rsid w:val="00D574B6"/>
    <w:rsid w:val="00D83899"/>
    <w:rsid w:val="00DA5097"/>
    <w:rsid w:val="00DB78CD"/>
    <w:rsid w:val="00DC263A"/>
    <w:rsid w:val="00DC5C09"/>
    <w:rsid w:val="00DC7D9A"/>
    <w:rsid w:val="00DF09DB"/>
    <w:rsid w:val="00DF0B71"/>
    <w:rsid w:val="00DF15B4"/>
    <w:rsid w:val="00DF6713"/>
    <w:rsid w:val="00E02F8A"/>
    <w:rsid w:val="00E57F30"/>
    <w:rsid w:val="00E646A1"/>
    <w:rsid w:val="00E834A9"/>
    <w:rsid w:val="00E91732"/>
    <w:rsid w:val="00E92716"/>
    <w:rsid w:val="00E948D0"/>
    <w:rsid w:val="00E96EFB"/>
    <w:rsid w:val="00EA2C00"/>
    <w:rsid w:val="00EA7AD9"/>
    <w:rsid w:val="00EB00D9"/>
    <w:rsid w:val="00EB1034"/>
    <w:rsid w:val="00EC4E7B"/>
    <w:rsid w:val="00EC54A2"/>
    <w:rsid w:val="00ED2373"/>
    <w:rsid w:val="00ED6569"/>
    <w:rsid w:val="00ED6800"/>
    <w:rsid w:val="00EE46AB"/>
    <w:rsid w:val="00EE5F9E"/>
    <w:rsid w:val="00EF55AE"/>
    <w:rsid w:val="00EF5BC9"/>
    <w:rsid w:val="00F00F3E"/>
    <w:rsid w:val="00F23706"/>
    <w:rsid w:val="00F3377A"/>
    <w:rsid w:val="00F53A47"/>
    <w:rsid w:val="00F54AE7"/>
    <w:rsid w:val="00F577C7"/>
    <w:rsid w:val="00F66C8B"/>
    <w:rsid w:val="00F743DD"/>
    <w:rsid w:val="00F7519E"/>
    <w:rsid w:val="00F8045F"/>
    <w:rsid w:val="00F822D3"/>
    <w:rsid w:val="00F97B62"/>
    <w:rsid w:val="00FA328F"/>
    <w:rsid w:val="00FB0596"/>
    <w:rsid w:val="00FB3384"/>
    <w:rsid w:val="00FB3EC6"/>
    <w:rsid w:val="00FC5457"/>
    <w:rsid w:val="00FD73EE"/>
    <w:rsid w:val="00FE1F04"/>
    <w:rsid w:val="00FE66A8"/>
    <w:rsid w:val="00FF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  <w:ind w:left="-720" w:right="-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  <w:ind w:left="-720" w:right="-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1037</Words>
  <Characters>5916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Skola</Company>
  <LinksUpToDate>false</LinksUpToDate>
  <CharactersWithSpaces>6940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djoki</cp:lastModifiedBy>
  <cp:revision>2</cp:revision>
  <dcterms:created xsi:type="dcterms:W3CDTF">2026-09-11T11:38:00Z</dcterms:created>
  <dcterms:modified xsi:type="dcterms:W3CDTF">2026-09-11T11:38:00Z</dcterms:modified>
</cp:coreProperties>
</file>